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FF" w:rsidRPr="007548EF" w:rsidRDefault="009500FF" w:rsidP="009500F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48EF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9500FF" w:rsidRPr="007548EF" w:rsidRDefault="009A5D1B" w:rsidP="009500F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Политология</w:t>
      </w:r>
    </w:p>
    <w:p w:rsidR="009500FF" w:rsidRPr="00E068B0" w:rsidRDefault="009500FF" w:rsidP="00754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9500FF" w:rsidRDefault="007548EF" w:rsidP="0075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00FF" w:rsidRPr="00E068B0">
        <w:rPr>
          <w:rFonts w:ascii="Times New Roman" w:hAnsi="Times New Roman" w:cs="Times New Roman"/>
          <w:sz w:val="28"/>
          <w:szCs w:val="28"/>
        </w:rPr>
        <w:t xml:space="preserve">ормирование активной гражданской позиции; создание основы взаимосвязи финансово-экономической деятельности с политикой, экономикой, правом. </w:t>
      </w:r>
    </w:p>
    <w:p w:rsidR="009500FF" w:rsidRPr="00E068B0" w:rsidRDefault="009500FF" w:rsidP="00754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023FE8" w:rsidRDefault="00023FE8" w:rsidP="0075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FE8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Политология</w:t>
      </w:r>
      <w:r w:rsidRPr="00023FE8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445BE6" w:rsidRDefault="009500FF" w:rsidP="00023FE8">
      <w:pPr>
        <w:spacing w:after="0"/>
        <w:jc w:val="both"/>
      </w:pPr>
      <w:r w:rsidRPr="00E068B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E068B0">
        <w:rPr>
          <w:rFonts w:ascii="Times New Roman" w:hAnsi="Times New Roman" w:cs="Times New Roman"/>
          <w:sz w:val="28"/>
          <w:szCs w:val="28"/>
        </w:rPr>
        <w:t xml:space="preserve">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Политология и её</w:t>
      </w:r>
      <w:r w:rsidR="00023FE8">
        <w:rPr>
          <w:rFonts w:ascii="Times New Roman" w:hAnsi="Times New Roman" w:cs="Times New Roman"/>
          <w:sz w:val="28"/>
          <w:szCs w:val="28"/>
        </w:rPr>
        <w:t xml:space="preserve"> </w:t>
      </w:r>
      <w:r w:rsidR="00023FE8" w:rsidRPr="00023FE8">
        <w:rPr>
          <w:rFonts w:ascii="Times New Roman" w:hAnsi="Times New Roman" w:cs="Times New Roman"/>
          <w:sz w:val="28"/>
          <w:szCs w:val="28"/>
        </w:rPr>
        <w:t>роль в жизни общества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Формирование и развитие политической науки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Политическая власть как основная проблема политологии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Политическая элита и политическое лидерство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Политическая система и гражданское общество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Избирательные системы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Политическое сознание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Политическая деятельность и поведение. Политическая культура</w:t>
      </w:r>
      <w:r w:rsidR="00023FE8">
        <w:rPr>
          <w:rFonts w:ascii="Times New Roman" w:hAnsi="Times New Roman" w:cs="Times New Roman"/>
          <w:sz w:val="28"/>
          <w:szCs w:val="28"/>
        </w:rPr>
        <w:t xml:space="preserve">. </w:t>
      </w:r>
      <w:r w:rsidR="00023FE8" w:rsidRPr="00023FE8">
        <w:rPr>
          <w:rFonts w:ascii="Times New Roman" w:hAnsi="Times New Roman" w:cs="Times New Roman"/>
          <w:sz w:val="28"/>
          <w:szCs w:val="28"/>
        </w:rPr>
        <w:t>Политический процесс и объективные законы политики</w:t>
      </w:r>
      <w:r w:rsidR="00023F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FF"/>
    <w:rsid w:val="00023FE8"/>
    <w:rsid w:val="000C3AD0"/>
    <w:rsid w:val="001577D3"/>
    <w:rsid w:val="00364120"/>
    <w:rsid w:val="00445BE6"/>
    <w:rsid w:val="006C4D4C"/>
    <w:rsid w:val="007548EF"/>
    <w:rsid w:val="00793FF1"/>
    <w:rsid w:val="009500FF"/>
    <w:rsid w:val="009A5D1B"/>
    <w:rsid w:val="00DA4C2F"/>
    <w:rsid w:val="00E30846"/>
    <w:rsid w:val="00E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8D3"/>
  <w15:docId w15:val="{5FA9D6EC-26AF-433A-A8F3-638E31AF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8FED7-C4AF-45CD-9F2E-C53409350D73}"/>
</file>

<file path=customXml/itemProps2.xml><?xml version="1.0" encoding="utf-8"?>
<ds:datastoreItem xmlns:ds="http://schemas.openxmlformats.org/officeDocument/2006/customXml" ds:itemID="{C5E2E80E-1A0A-4B6D-81B1-E8CCFDE69B5C}"/>
</file>

<file path=customXml/itemProps3.xml><?xml version="1.0" encoding="utf-8"?>
<ds:datastoreItem xmlns:ds="http://schemas.openxmlformats.org/officeDocument/2006/customXml" ds:itemID="{18921408-BC5F-4DF6-994A-BA5DC0467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12</cp:revision>
  <dcterms:created xsi:type="dcterms:W3CDTF">2015-06-29T19:09:00Z</dcterms:created>
  <dcterms:modified xsi:type="dcterms:W3CDTF">2020-11-12T10:58:00Z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